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ascii="PingFangSC-Regular" w:hAnsi="PingFangSC-Regular" w:eastAsia="PingFangSC-Regular" w:cs="PingFangSC-Regular"/>
          <w:b/>
          <w:bCs/>
          <w:i w:val="0"/>
          <w:iCs w:val="0"/>
          <w:caps w:val="0"/>
          <w:color w:val="333333"/>
          <w:spacing w:val="-1"/>
          <w:sz w:val="24"/>
          <w:szCs w:val="24"/>
        </w:rPr>
      </w:pPr>
      <w:r>
        <w:rPr>
          <w:rFonts w:hint="default" w:ascii="PingFangSC-Regular" w:hAnsi="PingFangSC-Regular" w:eastAsia="PingFangSC-Regular" w:cs="PingFangSC-Regular"/>
          <w:b/>
          <w:bCs/>
          <w:i w:val="0"/>
          <w:iCs w:val="0"/>
          <w:caps w:val="0"/>
          <w:color w:val="333333"/>
          <w:spacing w:val="-1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关于举办第十届全国青年科普创新实验暨作品大赛（兵团赛区）的通知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0"/>
        <w:jc w:val="left"/>
        <w:rPr>
          <w:rFonts w:ascii="Calibri" w:hAnsi="Calibri" w:cs="Calibri"/>
          <w:sz w:val="21"/>
          <w:szCs w:val="21"/>
        </w:rPr>
      </w:pPr>
      <w:r>
        <w:rPr>
          <w:rFonts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各学院及相关单位：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为进一步贯彻落实《兵团关于新时代进一步加强科学技术普及工作的意见》，动员和激励广大青年学生参与科普创作和实践，扩大科普活动的社会影响力。兵团科协、兵团教育局、塔里木大学将联合举办第十届全国青年科普创新实验暨作品大赛（兵团赛区）赛事活动。计划于5月中旬举办（具体时间、地点及相关要求另行通知），现将有关事项通知如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一、大赛主题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活动主题：“智慧·安全·环保”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二、参赛对象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我校全体在校学生。每支参赛队伍由参赛选手和指导老师组成。其中，每支队伍的参赛选手人数根据不同赛事项目组别而不同。初赛、复赛队伍指导老师需为全日制学校指导老师，人数根据不同项目组别而不同。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三、赛制设置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（一）大赛命题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大学组的大赛命题主要是“创意作品”单元。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创意作品项目：突出发现和解决实际问题的能力，分为大学组和中学组，鼓励学生在相关背景下发现身边问题，并提出解决方案，设计系统模型，创作相关作品。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（二）赛程设置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大赛整体进程分为初赛、复赛、决赛三个阶段。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初赛：由学校自行组织参赛队伍按要求提交作品（方案、设计文件、视频等）或开展实验制作,并由兵团赛区组织专家对提交的作品进行线上评审。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复赛：由兵团赛区组织专家对初赛通过评审的作品进行现场赛事（所有晋级作品通过现场实验制作、操作演示或答辩等形式确定比赛成绩），根据成绩确定晋级和入围决赛的队伍。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决赛：由中国科学技术馆组织，以作品演示、现场答辩、现场制作等形式开展比赛。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41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四、参赛说明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（一）官方网站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参赛团队可以登录大赛官方网站</w:t>
      </w: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</w:t>
      </w:r>
      <w:r>
        <w:rPr>
          <w:rFonts w:hint="default" w:ascii="Calibri" w:hAnsi="Calibri" w:eastAsia="sans-serif" w:cs="Calibri"/>
          <w:i w:val="0"/>
          <w:iCs w:val="0"/>
          <w:caps w:val="0"/>
          <w:color w:val="0000FF"/>
          <w:spacing w:val="-1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Calibri" w:hAnsi="Calibri" w:eastAsia="sans-serif" w:cs="Calibri"/>
          <w:i w:val="0"/>
          <w:iCs w:val="0"/>
          <w:caps w:val="0"/>
          <w:color w:val="0000FF"/>
          <w:spacing w:val="-1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"https://kepudasai.cdstm.cn/" </w:instrText>
      </w:r>
      <w:r>
        <w:rPr>
          <w:rFonts w:hint="default" w:ascii="Calibri" w:hAnsi="Calibri" w:eastAsia="sans-serif" w:cs="Calibri"/>
          <w:i w:val="0"/>
          <w:iCs w:val="0"/>
          <w:caps w:val="0"/>
          <w:color w:val="0000FF"/>
          <w:spacing w:val="-1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0000FF"/>
          <w:spacing w:val="-1"/>
          <w:sz w:val="31"/>
          <w:szCs w:val="31"/>
          <w:u w:val="none"/>
          <w:bdr w:val="none" w:color="auto" w:sz="0" w:space="0"/>
          <w:shd w:val="clear" w:fill="FFFFFF"/>
        </w:rPr>
        <w:t>https://kepudasai.cdstm.cn</w:t>
      </w:r>
      <w:r>
        <w:rPr>
          <w:rFonts w:hint="default" w:ascii="Calibri" w:hAnsi="Calibri" w:eastAsia="sans-serif" w:cs="Calibri"/>
          <w:i w:val="0"/>
          <w:iCs w:val="0"/>
          <w:caps w:val="0"/>
          <w:color w:val="0000FF"/>
          <w:spacing w:val="-1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）</w:t>
      </w: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了解活动详情并注册参加大赛。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（二）校内选拔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1.各学院拟参赛同学自行组织团队并选择指导教师；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2.上交材料。附件二（第十届全国青年科普创新实验暨作品大赛创意作品总结报告）、附件三（参赛承诺和声明）的电子版和纸质版；附件四《第十届全国青年科普创新实验暨作品大赛汇总表》电子版。上交截止时间：4月1日。科研处邮箱：shzdxkx</w:t>
      </w: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171A1D"/>
          <w:spacing w:val="0"/>
          <w:sz w:val="30"/>
          <w:szCs w:val="30"/>
          <w:bdr w:val="none" w:color="auto" w:sz="0" w:space="0"/>
          <w:shd w:val="clear" w:fill="FFFFFF"/>
        </w:rPr>
        <w:t>@163.com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3.学校将对参赛小组的材料进行评选、审核；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4.通过选拔的小组请按相关要求在大赛网站上注册（官网注册时选择普通注册），注册信息经审核通过后将参赛信息上传至网站上。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上传截止日期为4月10日。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五、晋级及奖项设置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（一）决赛奖项设置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1.各项目参赛作品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各赛区各项目各组别晋级作品参加全国总决赛评审，入围但未晋级的作品获优秀奖，不参加全国总决赛评审。所有晋级全国总决赛作品通过实验制作、作品演示或现场问辩等形式确定比赛成绩，各项目各组别分别设置特、一、二、三等奖。各项目各组别设专项奖若干，总数不超过该项目该组别晋级作品总数的10%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2.优秀指导教师奖：全国总决赛获得特、一、二、三等奖队伍的指导老师均可获得优秀指导教师奖。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3.优秀组织奖：根据各赛区组织比赛情况，评选优秀组织奖，包括优秀组织单位和优秀组织个人。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（二）初赛和复赛奖项设置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274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各赛区奖项设置由各赛区参照全国总决赛奖项设置自行确定（奖项设置与复赛方案需一并提前报大赛组织委员会备案）。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六、联系方式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石河子大学科协：鄢玮琦  米会龙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联系电话：2057350     17699135208</w:t>
      </w: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石河子大学团委：滕婉蓉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联系电话：  2058033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石河子大学教务处：徐海涛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联系电话：  2058589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邮箱：shzdxkx@163.com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附件一：创意作品—人机协作（大学组）初复赛命题规则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附件二：第十届全国青年科普创新实验暨作品大赛创意作品总结报告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附件三：参赛承诺和声明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附件四：第十届全国青年科普创新实验暨作品大赛汇总表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76" w:beforeAutospacing="0" w:after="76" w:afterAutospacing="0" w:line="560" w:lineRule="atLeast"/>
        <w:ind w:left="0" w:right="0" w:firstLine="369"/>
        <w:jc w:val="right"/>
        <w:rPr>
          <w:rFonts w:hint="default" w:ascii="Calibri" w:hAnsi="Calibri" w:cs="Calibri"/>
          <w:sz w:val="21"/>
          <w:szCs w:val="21"/>
        </w:rPr>
      </w:pP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                              </w:t>
      </w: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石河子大学科协</w:t>
      </w: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76" w:beforeAutospacing="0" w:after="76" w:afterAutospacing="0" w:line="560" w:lineRule="atLeast"/>
        <w:ind w:left="0" w:right="0" w:firstLine="369"/>
        <w:jc w:val="right"/>
        <w:rPr>
          <w:rFonts w:hint="default" w:ascii="Calibri" w:hAnsi="Calibri" w:cs="Calibri"/>
          <w:sz w:val="21"/>
          <w:szCs w:val="21"/>
        </w:rPr>
      </w:pPr>
      <w:r>
        <w:rPr>
          <w:rFonts w:hint="default" w:ascii="Calibri" w:hAnsi="Calibri" w:eastAsia="sans-serif" w:cs="Calibri"/>
          <w:i w:val="0"/>
          <w:iCs w:val="0"/>
          <w:caps w:val="0"/>
          <w:color w:val="333333"/>
          <w:spacing w:val="-1"/>
          <w:sz w:val="21"/>
          <w:szCs w:val="21"/>
          <w:bdr w:val="none" w:color="auto" w:sz="0" w:space="0"/>
          <w:shd w:val="clear" w:fill="FFFFFF"/>
        </w:rPr>
        <w:t>                                </w:t>
      </w: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石河子大学团委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6" w:beforeAutospacing="0" w:after="76" w:afterAutospacing="0" w:line="560" w:lineRule="atLeast"/>
        <w:ind w:left="0" w:right="0" w:firstLine="369"/>
        <w:jc w:val="righ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                                  石河子大学教务处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 w:line="240" w:lineRule="auto"/>
        <w:ind w:left="0" w:right="0"/>
        <w:jc w:val="right"/>
        <w:rPr>
          <w:rFonts w:hint="default" w:ascii="Calibri" w:hAnsi="Calibri" w:cs="Calibri"/>
          <w:sz w:val="21"/>
          <w:szCs w:val="21"/>
        </w:rPr>
      </w:pP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                                2024年1月15日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YTBiZTY4NTRhN2YzMDY1MjNkNTZmNzNmZTFkOGIifQ=="/>
  </w:docVars>
  <w:rsids>
    <w:rsidRoot w:val="00000000"/>
    <w:rsid w:val="424B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2024-01-16T03:10:05Z</dcterms:created>
  <dc:creator>Administrator</dc:creator>
  <cp:lastModifiedBy>静觅李</cp:lastModifiedBy>
  <dcterms:modified xsi:type="dcterms:W3CDTF">2024-01-16T03:10:44Z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8865682C9E564C8E8B892042C53568FD_12</vt:lpwstr>
  </property>
</Properties>
</file>